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F0" w:rsidRPr="00D24DF0" w:rsidRDefault="00D24DF0" w:rsidP="00D24DF0">
      <w:pPr>
        <w:spacing w:line="400" w:lineRule="exact"/>
        <w:rPr>
          <w:rFonts w:ascii="仿宋_GB2312" w:eastAsia="仿宋_GB2312" w:hAnsi="黑体"/>
          <w:bCs/>
          <w:sz w:val="28"/>
          <w:szCs w:val="28"/>
        </w:rPr>
      </w:pPr>
      <w:r w:rsidRPr="00D24DF0">
        <w:rPr>
          <w:rFonts w:ascii="仿宋_GB2312" w:eastAsia="仿宋_GB2312" w:hAnsi="黑体" w:hint="eastAsia"/>
          <w:bCs/>
          <w:sz w:val="28"/>
          <w:szCs w:val="28"/>
        </w:rPr>
        <w:t>附件2：</w:t>
      </w:r>
    </w:p>
    <w:p w:rsidR="00D24DF0" w:rsidRPr="00D24DF0" w:rsidRDefault="00D24DF0" w:rsidP="00D24DF0">
      <w:pPr>
        <w:spacing w:line="500" w:lineRule="exact"/>
        <w:jc w:val="center"/>
        <w:rPr>
          <w:rFonts w:ascii="方正小标宋简体" w:eastAsia="方正小标宋简体" w:hAnsi="黑体"/>
          <w:bCs/>
          <w:sz w:val="36"/>
          <w:szCs w:val="36"/>
        </w:rPr>
      </w:pPr>
      <w:r w:rsidRPr="00D24DF0">
        <w:rPr>
          <w:rFonts w:ascii="方正小标宋简体" w:eastAsia="方正小标宋简体" w:hAnsi="黑体" w:hint="eastAsia"/>
          <w:bCs/>
          <w:sz w:val="36"/>
          <w:szCs w:val="36"/>
        </w:rPr>
        <w:t>天津市道路货物运输企业质量信誉考核评分表</w:t>
      </w:r>
    </w:p>
    <w:p w:rsidR="00D24DF0" w:rsidRPr="00D24DF0" w:rsidRDefault="00D24DF0" w:rsidP="00D24DF0">
      <w:pPr>
        <w:spacing w:line="500" w:lineRule="exact"/>
        <w:jc w:val="center"/>
        <w:rPr>
          <w:rFonts w:ascii="楷体_GB2312" w:eastAsia="楷体_GB2312" w:hAnsi="黑体"/>
          <w:b/>
          <w:bCs/>
          <w:sz w:val="32"/>
          <w:szCs w:val="32"/>
        </w:rPr>
      </w:pPr>
      <w:r w:rsidRPr="00D24DF0">
        <w:rPr>
          <w:rFonts w:ascii="楷体_GB2312" w:eastAsia="楷体_GB2312" w:hAnsi="黑体" w:hint="eastAsia"/>
          <w:b/>
          <w:bCs/>
          <w:sz w:val="32"/>
          <w:szCs w:val="32"/>
        </w:rPr>
        <w:t>（考核年度：      年）</w:t>
      </w:r>
    </w:p>
    <w:p w:rsidR="00D24DF0" w:rsidRPr="00D24DF0" w:rsidRDefault="00D24DF0" w:rsidP="00D24DF0">
      <w:pPr>
        <w:rPr>
          <w:rFonts w:ascii="Calibri" w:hAnsi="Calibri"/>
          <w:b/>
          <w:bCs/>
        </w:rPr>
      </w:pPr>
      <w:r w:rsidRPr="00D24DF0">
        <w:rPr>
          <w:rFonts w:ascii="Calibri" w:hAnsi="Calibri" w:hint="eastAsia"/>
          <w:bCs/>
          <w:sz w:val="24"/>
        </w:rPr>
        <w:t>企业名称：（盖章）</w:t>
      </w:r>
      <w:r w:rsidRPr="00D24DF0">
        <w:rPr>
          <w:rFonts w:ascii="Calibri" w:hAnsi="Calibri" w:hint="eastAsia"/>
          <w:bCs/>
          <w:sz w:val="24"/>
        </w:rPr>
        <w:t xml:space="preserve">                                                                    </w:t>
      </w:r>
      <w:r w:rsidRPr="00D24DF0">
        <w:rPr>
          <w:rFonts w:ascii="Calibri" w:hAnsi="Calibri" w:hint="eastAsia"/>
          <w:bCs/>
          <w:sz w:val="24"/>
        </w:rPr>
        <w:t>填报日期：</w:t>
      </w:r>
      <w:r w:rsidRPr="00D24DF0">
        <w:rPr>
          <w:rFonts w:ascii="Calibri" w:hAnsi="Calibri" w:hint="eastAsia"/>
          <w:bCs/>
          <w:sz w:val="24"/>
        </w:rPr>
        <w:t xml:space="preserve">        </w:t>
      </w:r>
      <w:r w:rsidRPr="00D24DF0">
        <w:rPr>
          <w:rFonts w:ascii="Calibri" w:hAnsi="Calibri" w:hint="eastAsia"/>
          <w:bCs/>
          <w:sz w:val="24"/>
        </w:rPr>
        <w:t>年</w:t>
      </w:r>
      <w:r w:rsidRPr="00D24DF0">
        <w:rPr>
          <w:rFonts w:ascii="Calibri" w:hAnsi="Calibri" w:hint="eastAsia"/>
          <w:bCs/>
          <w:sz w:val="24"/>
        </w:rPr>
        <w:t xml:space="preserve">    </w:t>
      </w:r>
      <w:r w:rsidRPr="00D24DF0">
        <w:rPr>
          <w:rFonts w:ascii="Calibri" w:hAnsi="Calibri" w:hint="eastAsia"/>
          <w:bCs/>
          <w:sz w:val="24"/>
        </w:rPr>
        <w:t>月</w:t>
      </w:r>
      <w:r w:rsidRPr="00D24DF0">
        <w:rPr>
          <w:rFonts w:ascii="Calibri" w:hAnsi="Calibri" w:hint="eastAsia"/>
          <w:bCs/>
          <w:sz w:val="24"/>
        </w:rPr>
        <w:t xml:space="preserve">    </w:t>
      </w:r>
      <w:r w:rsidRPr="00D24DF0">
        <w:rPr>
          <w:rFonts w:ascii="Calibri" w:hAnsi="Calibri" w:hint="eastAsia"/>
          <w:bCs/>
          <w:sz w:val="24"/>
        </w:rPr>
        <w:t>日</w:t>
      </w:r>
    </w:p>
    <w:tbl>
      <w:tblPr>
        <w:tblW w:w="146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57"/>
        <w:gridCol w:w="2154"/>
        <w:gridCol w:w="900"/>
        <w:gridCol w:w="5034"/>
        <w:gridCol w:w="1335"/>
        <w:gridCol w:w="1335"/>
        <w:gridCol w:w="1335"/>
        <w:gridCol w:w="1330"/>
      </w:tblGrid>
      <w:tr w:rsidR="00D24DF0" w:rsidRPr="00D24DF0" w:rsidTr="00D24DF0">
        <w:trPr>
          <w:cantSplit/>
          <w:trHeight w:val="657"/>
        </w:trPr>
        <w:tc>
          <w:tcPr>
            <w:tcW w:w="3411" w:type="dxa"/>
            <w:gridSpan w:val="2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 核 项 目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考核</w:t>
            </w:r>
          </w:p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分数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记 分 标 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企业自评得  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区运管</w:t>
            </w:r>
          </w:p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考核得分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市运管处</w:t>
            </w:r>
          </w:p>
          <w:p w:rsidR="00D24DF0" w:rsidRPr="00D24DF0" w:rsidRDefault="00D24DF0" w:rsidP="00D24DF0">
            <w:pPr>
              <w:ind w:left="250" w:hangingChars="104" w:hanging="250"/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考核得分</w:t>
            </w: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ind w:left="250" w:hangingChars="104" w:hanging="250"/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备  注</w:t>
            </w:r>
          </w:p>
        </w:tc>
      </w:tr>
      <w:tr w:rsidR="00D24DF0" w:rsidRPr="00D24DF0" w:rsidTr="00F11962">
        <w:trPr>
          <w:cantSplit/>
          <w:trHeight w:val="1276"/>
        </w:trPr>
        <w:tc>
          <w:tcPr>
            <w:tcW w:w="1257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制度建设（</w:t>
            </w:r>
            <w:r w:rsidRPr="00D24DF0">
              <w:rPr>
                <w:rFonts w:ascii="Calibri" w:hAnsi="Calibri" w:hint="eastAsia"/>
              </w:rPr>
              <w:t>100</w:t>
            </w:r>
            <w:r w:rsidRPr="00D24DF0">
              <w:rPr>
                <w:rFonts w:ascii="Calibri" w:hAnsi="Calibri" w:hint="eastAsia"/>
              </w:rPr>
              <w:t>分）</w:t>
            </w: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各项安全生产责任制、岗位责任制、操作规程以及应急预案等制度建立情况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30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未按照法律法规要求建立安全生产管理制度或制度不健全的扣</w:t>
            </w:r>
            <w:r w:rsidRPr="00D24DF0">
              <w:rPr>
                <w:rFonts w:ascii="Calibri" w:hAnsi="Calibri" w:hint="eastAsia"/>
              </w:rPr>
              <w:t>30</w:t>
            </w:r>
            <w:r w:rsidRPr="00D24DF0">
              <w:rPr>
                <w:rFonts w:ascii="Calibri" w:hAnsi="Calibri" w:hint="eastAsia"/>
              </w:rPr>
              <w:t>分；制度不能落实到位的扣</w:t>
            </w:r>
            <w:r w:rsidRPr="00D24DF0">
              <w:rPr>
                <w:rFonts w:ascii="Calibri" w:hAnsi="Calibri" w:hint="eastAsia"/>
              </w:rPr>
              <w:t>15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312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卫星定位监控平台及监控记录情况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30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未按要求安装使用监控平台的扣</w:t>
            </w:r>
            <w:r w:rsidRPr="00D24DF0">
              <w:rPr>
                <w:rFonts w:ascii="Calibri" w:hAnsi="Calibri" w:hint="eastAsia"/>
              </w:rPr>
              <w:t>15</w:t>
            </w:r>
            <w:r w:rsidRPr="00D24DF0">
              <w:rPr>
                <w:rFonts w:ascii="Calibri" w:hAnsi="Calibri" w:hint="eastAsia"/>
              </w:rPr>
              <w:t>分；无监控记录或监控记录不全的扣</w:t>
            </w:r>
            <w:r w:rsidRPr="00D24DF0">
              <w:rPr>
                <w:rFonts w:ascii="Calibri" w:hAnsi="Calibri" w:hint="eastAsia"/>
              </w:rPr>
              <w:t>15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312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安全培训教育记录</w:t>
            </w:r>
          </w:p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制度建立情况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未建立安全培训教育记录制度的扣</w:t>
            </w: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分；未按照制度要求落实的扣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312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车辆技术档案建立</w:t>
            </w:r>
            <w:r w:rsidRPr="00D24DF0">
              <w:rPr>
                <w:rFonts w:hint="eastAsia"/>
                <w:szCs w:val="21"/>
              </w:rPr>
              <w:t xml:space="preserve"> </w:t>
            </w:r>
            <w:r w:rsidRPr="00D24DF0">
              <w:rPr>
                <w:rFonts w:hint="eastAsia"/>
                <w:szCs w:val="21"/>
              </w:rPr>
              <w:t>情况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未按照要求建立车辆技术档案的扣</w:t>
            </w: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分；车辆技术档案不健全的扣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hRule="exact" w:val="567"/>
        </w:trPr>
        <w:tc>
          <w:tcPr>
            <w:tcW w:w="1257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经营行为（</w:t>
            </w:r>
            <w:r w:rsidRPr="00D24DF0">
              <w:rPr>
                <w:rFonts w:ascii="Calibri" w:hAnsi="Calibri" w:hint="eastAsia"/>
              </w:rPr>
              <w:t>200</w:t>
            </w:r>
            <w:r w:rsidRPr="00D24DF0">
              <w:rPr>
                <w:rFonts w:ascii="Calibri" w:hAnsi="Calibri" w:hint="eastAsia"/>
              </w:rPr>
              <w:t>分）</w:t>
            </w: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从业人员情况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每增加一人未参加继续教育或诚信考核的，扣</w:t>
            </w:r>
            <w:r w:rsidRPr="00D24DF0">
              <w:rPr>
                <w:rFonts w:ascii="Calibri" w:hAnsi="Calibri" w:hint="eastAsia"/>
              </w:rPr>
              <w:t>5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685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上年度车辆年审情况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  <w:b/>
              </w:rPr>
            </w:pPr>
            <w:r w:rsidRPr="00D24DF0">
              <w:rPr>
                <w:rFonts w:ascii="Calibri" w:hAnsi="Calibri" w:hint="eastAsia"/>
                <w:b/>
              </w:rPr>
              <w:t>一票</w:t>
            </w:r>
          </w:p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  <w:b/>
              </w:rPr>
              <w:t>否决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/>
              </w:rPr>
              <w:t>对存在逾期未审车辆</w:t>
            </w:r>
            <w:r w:rsidRPr="00D24DF0">
              <w:rPr>
                <w:rFonts w:ascii="Calibri" w:hAnsi="Calibri" w:hint="eastAsia"/>
              </w:rPr>
              <w:t>的</w:t>
            </w:r>
            <w:r w:rsidRPr="00D24DF0">
              <w:rPr>
                <w:rFonts w:ascii="Calibri" w:hAnsi="Calibri"/>
              </w:rPr>
              <w:t>，以及</w:t>
            </w:r>
            <w:r w:rsidRPr="00D24DF0">
              <w:rPr>
                <w:rFonts w:ascii="Calibri" w:hAnsi="Calibri" w:hint="eastAsia"/>
              </w:rPr>
              <w:t>超过承诺期限未投入车辆的业户</w:t>
            </w:r>
            <w:r w:rsidRPr="00D24DF0">
              <w:rPr>
                <w:rFonts w:ascii="Calibri" w:hAnsi="Calibri"/>
              </w:rPr>
              <w:t>，要</w:t>
            </w:r>
            <w:r w:rsidRPr="00D24DF0">
              <w:rPr>
                <w:rFonts w:ascii="Calibri" w:hAnsi="Calibri" w:hint="eastAsia"/>
              </w:rPr>
              <w:t>实行</w:t>
            </w:r>
            <w:r w:rsidRPr="00D24DF0">
              <w:rPr>
                <w:rFonts w:ascii="Calibri" w:hAnsi="Calibri"/>
              </w:rPr>
              <w:t>一票否决，</w:t>
            </w:r>
            <w:r w:rsidRPr="00D24DF0">
              <w:rPr>
                <w:rFonts w:ascii="Calibri" w:hAnsi="Calibri" w:hint="eastAsia"/>
              </w:rPr>
              <w:t>质量</w:t>
            </w:r>
            <w:r w:rsidRPr="00D24DF0">
              <w:rPr>
                <w:rFonts w:ascii="Calibri" w:hAnsi="Calibri"/>
              </w:rPr>
              <w:t>信誉考核登记评定为</w:t>
            </w:r>
            <w:r w:rsidRPr="00D24DF0">
              <w:rPr>
                <w:rFonts w:ascii="Calibri" w:hAnsi="Calibri" w:hint="eastAsia"/>
              </w:rPr>
              <w:t>B</w:t>
            </w:r>
            <w:r w:rsidRPr="00D24DF0">
              <w:rPr>
                <w:rFonts w:ascii="Calibri" w:hAnsi="Calibri" w:hint="eastAsia"/>
              </w:rPr>
              <w:t>级（不合格），待整改完毕后重新申请考核。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1478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经营违章率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150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每增</w:t>
            </w:r>
            <w:r w:rsidRPr="00D24DF0">
              <w:rPr>
                <w:rFonts w:ascii="Calibri" w:hAnsi="Calibri" w:hint="eastAsia"/>
              </w:rPr>
              <w:t>0.01</w:t>
            </w:r>
            <w:r w:rsidRPr="00D24DF0">
              <w:rPr>
                <w:rFonts w:ascii="Calibri" w:hAnsi="Calibri" w:hint="eastAsia"/>
              </w:rPr>
              <w:t>次</w:t>
            </w:r>
            <w:r w:rsidRPr="00D24DF0">
              <w:rPr>
                <w:rFonts w:ascii="Calibri" w:hAnsi="Calibri" w:hint="eastAsia"/>
              </w:rPr>
              <w:t>/</w:t>
            </w:r>
            <w:r w:rsidRPr="00D24DF0">
              <w:rPr>
                <w:rFonts w:ascii="Calibri" w:hAnsi="Calibri" w:hint="eastAsia"/>
              </w:rPr>
              <w:t>车，扣</w:t>
            </w:r>
            <w:r w:rsidRPr="00D24DF0">
              <w:rPr>
                <w:rFonts w:ascii="Calibri" w:hAnsi="Calibri" w:hint="eastAsia"/>
              </w:rPr>
              <w:t>5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对发现隐患及违法行为或被有关部门通报的，每次扣</w:t>
            </w: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67"/>
        </w:trPr>
        <w:tc>
          <w:tcPr>
            <w:tcW w:w="3411" w:type="dxa"/>
            <w:gridSpan w:val="2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 核 项 目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考核</w:t>
            </w:r>
          </w:p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分数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记 分 标 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企业自评得  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区运管</w:t>
            </w:r>
          </w:p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考核得分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市运管处</w:t>
            </w:r>
          </w:p>
          <w:p w:rsidR="00D24DF0" w:rsidRPr="00D24DF0" w:rsidRDefault="00D24DF0" w:rsidP="00D24DF0">
            <w:pPr>
              <w:ind w:left="250" w:hangingChars="104" w:hanging="250"/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审核得分</w:t>
            </w: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ind w:left="250" w:hangingChars="104" w:hanging="250"/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备  注</w:t>
            </w:r>
          </w:p>
        </w:tc>
      </w:tr>
      <w:tr w:rsidR="00D24DF0" w:rsidRPr="00D24DF0" w:rsidTr="00D24DF0">
        <w:trPr>
          <w:cantSplit/>
          <w:trHeight w:val="927"/>
        </w:trPr>
        <w:tc>
          <w:tcPr>
            <w:tcW w:w="1257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运输安全（</w:t>
            </w:r>
            <w:r w:rsidRPr="00D24DF0">
              <w:rPr>
                <w:rFonts w:ascii="Calibri" w:hAnsi="Calibri" w:hint="eastAsia"/>
              </w:rPr>
              <w:t>200</w:t>
            </w:r>
            <w:r w:rsidRPr="00D24DF0">
              <w:rPr>
                <w:rFonts w:ascii="Calibri" w:hAnsi="Calibri" w:hint="eastAsia"/>
              </w:rPr>
              <w:t>分）</w:t>
            </w: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货物运输车辆按照经营范围运输，不超范围经营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30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每增加一条违法记录的，扣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1549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运输危险货物根据货物性质采取相应的遮阳、控温、防爆、防静电、防火、防震、防水等措施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30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每增加一条违法记录的，扣</w:t>
            </w:r>
            <w:r w:rsidRPr="00D24DF0">
              <w:rPr>
                <w:rFonts w:ascii="Calibri" w:hAnsi="Calibri" w:hint="eastAsia"/>
              </w:rPr>
              <w:t>5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46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运输不同性质的危险货物不混装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每增加一条违法记录的，扣</w:t>
            </w:r>
            <w:r w:rsidRPr="00D24DF0">
              <w:rPr>
                <w:rFonts w:ascii="Calibri" w:hAnsi="Calibri" w:hint="eastAsia"/>
              </w:rPr>
              <w:t>5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70"/>
        </w:trPr>
        <w:tc>
          <w:tcPr>
            <w:tcW w:w="1257" w:type="dxa"/>
            <w:vMerge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pStyle w:val="a6"/>
              <w:jc w:val="center"/>
              <w:rPr>
                <w:szCs w:val="21"/>
              </w:rPr>
            </w:pPr>
            <w:r w:rsidRPr="00D24DF0">
              <w:rPr>
                <w:rFonts w:hint="eastAsia"/>
                <w:szCs w:val="21"/>
              </w:rPr>
              <w:t>运输危险货物的车辆不搭乘无关人员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每增加一条违法记录的，扣</w:t>
            </w:r>
            <w:r w:rsidRPr="00D24DF0">
              <w:rPr>
                <w:rFonts w:ascii="Calibri" w:hAnsi="Calibri" w:hint="eastAsia"/>
              </w:rPr>
              <w:t>5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1054"/>
        </w:trPr>
        <w:tc>
          <w:tcPr>
            <w:tcW w:w="1257" w:type="dxa"/>
            <w:vMerge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交通责任事故率、交通责任事故伤亡率、交通责任事故伤人率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100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交通责任事故率每增</w:t>
            </w:r>
            <w:r w:rsidRPr="00D24DF0">
              <w:rPr>
                <w:rFonts w:ascii="Calibri" w:hAnsi="Calibri" w:hint="eastAsia"/>
              </w:rPr>
              <w:t>0.01</w:t>
            </w:r>
            <w:r w:rsidRPr="00D24DF0">
              <w:rPr>
                <w:rFonts w:ascii="Calibri" w:hAnsi="Calibri" w:hint="eastAsia"/>
              </w:rPr>
              <w:t>次</w:t>
            </w:r>
            <w:r w:rsidRPr="00D24DF0">
              <w:rPr>
                <w:rFonts w:ascii="Calibri" w:hAnsi="Calibri" w:hint="eastAsia"/>
              </w:rPr>
              <w:t>/</w:t>
            </w:r>
            <w:r w:rsidRPr="00D24DF0">
              <w:rPr>
                <w:rFonts w:ascii="Calibri" w:hAnsi="Calibri" w:hint="eastAsia"/>
              </w:rPr>
              <w:t>车，扣</w:t>
            </w:r>
            <w:r w:rsidRPr="00D24DF0">
              <w:rPr>
                <w:rFonts w:ascii="Calibri" w:hAnsi="Calibri" w:hint="eastAsia"/>
              </w:rPr>
              <w:t>5</w:t>
            </w:r>
            <w:r w:rsidRPr="00D24DF0">
              <w:rPr>
                <w:rFonts w:ascii="Calibri" w:hAnsi="Calibri" w:hint="eastAsia"/>
              </w:rPr>
              <w:t>分；交通责任事故伤亡率每增</w:t>
            </w:r>
            <w:r w:rsidRPr="00D24DF0">
              <w:rPr>
                <w:rFonts w:ascii="Calibri" w:hAnsi="Calibri" w:hint="eastAsia"/>
              </w:rPr>
              <w:t>0.005</w:t>
            </w:r>
            <w:r w:rsidRPr="00D24DF0">
              <w:rPr>
                <w:rFonts w:ascii="Calibri" w:hAnsi="Calibri" w:hint="eastAsia"/>
              </w:rPr>
              <w:t>次</w:t>
            </w:r>
            <w:r w:rsidRPr="00D24DF0">
              <w:rPr>
                <w:rFonts w:ascii="Calibri" w:hAnsi="Calibri" w:hint="eastAsia"/>
              </w:rPr>
              <w:t>/</w:t>
            </w:r>
            <w:r w:rsidRPr="00D24DF0">
              <w:rPr>
                <w:rFonts w:ascii="Calibri" w:hAnsi="Calibri" w:hint="eastAsia"/>
              </w:rPr>
              <w:t>车，扣</w:t>
            </w:r>
            <w:r w:rsidRPr="00D24DF0">
              <w:rPr>
                <w:rFonts w:ascii="Calibri" w:hAnsi="Calibri" w:hint="eastAsia"/>
              </w:rPr>
              <w:t>25</w:t>
            </w:r>
            <w:r w:rsidRPr="00D24DF0">
              <w:rPr>
                <w:rFonts w:ascii="Calibri" w:hAnsi="Calibri" w:hint="eastAsia"/>
              </w:rPr>
              <w:t>分；交通责任事故伤人率每增</w:t>
            </w:r>
            <w:r w:rsidRPr="00D24DF0">
              <w:rPr>
                <w:rFonts w:ascii="Calibri" w:hAnsi="Calibri" w:hint="eastAsia"/>
              </w:rPr>
              <w:t>0.005</w:t>
            </w:r>
            <w:r w:rsidRPr="00D24DF0">
              <w:rPr>
                <w:rFonts w:ascii="Calibri" w:hAnsi="Calibri" w:hint="eastAsia"/>
              </w:rPr>
              <w:t>次</w:t>
            </w:r>
            <w:r w:rsidRPr="00D24DF0">
              <w:rPr>
                <w:rFonts w:ascii="Calibri" w:hAnsi="Calibri" w:hint="eastAsia"/>
              </w:rPr>
              <w:t>/</w:t>
            </w:r>
            <w:r w:rsidRPr="00D24DF0">
              <w:rPr>
                <w:rFonts w:ascii="Calibri" w:hAnsi="Calibri" w:hint="eastAsia"/>
              </w:rPr>
              <w:t>车，扣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345"/>
        </w:trPr>
        <w:tc>
          <w:tcPr>
            <w:tcW w:w="1257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服务质量</w:t>
            </w:r>
            <w:r w:rsidRPr="00D24DF0">
              <w:rPr>
                <w:rFonts w:ascii="Calibri" w:hAnsi="Calibri" w:hint="eastAsia"/>
              </w:rPr>
              <w:lastRenderedPageBreak/>
              <w:t>（</w:t>
            </w:r>
            <w:r w:rsidRPr="00D24DF0">
              <w:rPr>
                <w:rFonts w:ascii="Calibri" w:hAnsi="Calibri" w:hint="eastAsia"/>
              </w:rPr>
              <w:t>200</w:t>
            </w:r>
            <w:r w:rsidRPr="00D24DF0">
              <w:rPr>
                <w:rFonts w:ascii="Calibri" w:hAnsi="Calibri" w:hint="eastAsia"/>
              </w:rPr>
              <w:t>分）</w:t>
            </w:r>
          </w:p>
        </w:tc>
        <w:tc>
          <w:tcPr>
            <w:tcW w:w="2154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lastRenderedPageBreak/>
              <w:t>社会投诉率</w:t>
            </w:r>
          </w:p>
        </w:tc>
        <w:tc>
          <w:tcPr>
            <w:tcW w:w="900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200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Merge w:val="restart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每增</w:t>
            </w:r>
            <w:r w:rsidRPr="00D24DF0">
              <w:rPr>
                <w:rFonts w:ascii="Calibri" w:hAnsi="Calibri" w:hint="eastAsia"/>
              </w:rPr>
              <w:t>0.005</w:t>
            </w:r>
            <w:r w:rsidRPr="00D24DF0">
              <w:rPr>
                <w:rFonts w:ascii="Calibri" w:hAnsi="Calibri" w:hint="eastAsia"/>
              </w:rPr>
              <w:t>次</w:t>
            </w:r>
            <w:r w:rsidRPr="00D24DF0">
              <w:rPr>
                <w:rFonts w:ascii="Calibri" w:hAnsi="Calibri" w:hint="eastAsia"/>
              </w:rPr>
              <w:t>/</w:t>
            </w:r>
            <w:r w:rsidRPr="00D24DF0">
              <w:rPr>
                <w:rFonts w:ascii="Calibri" w:hAnsi="Calibri" w:hint="eastAsia"/>
              </w:rPr>
              <w:t>车，扣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</w:tc>
        <w:tc>
          <w:tcPr>
            <w:tcW w:w="1335" w:type="dxa"/>
            <w:vMerge w:val="restart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Merge w:val="restart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Merge w:val="restart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345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900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5034" w:type="dxa"/>
            <w:vMerge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Merge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Merge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Merge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Merge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46"/>
        </w:trPr>
        <w:tc>
          <w:tcPr>
            <w:tcW w:w="1257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lastRenderedPageBreak/>
              <w:t>社会责任（</w:t>
            </w:r>
            <w:r w:rsidRPr="00D24DF0">
              <w:rPr>
                <w:rFonts w:ascii="Calibri" w:hAnsi="Calibri" w:hint="eastAsia"/>
              </w:rPr>
              <w:t>100</w:t>
            </w:r>
            <w:r w:rsidRPr="00D24DF0">
              <w:rPr>
                <w:rFonts w:ascii="Calibri" w:hAnsi="Calibri" w:hint="eastAsia"/>
              </w:rPr>
              <w:t>分）</w:t>
            </w: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危险货物运输企业投保承运人责任险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不按法律法规要求为营运车辆投保承运人责任险的，每车次扣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分，扣满为止。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70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统计调查报表</w:t>
            </w:r>
          </w:p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报送率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统计调查报表资料报送率低于</w:t>
            </w:r>
            <w:r w:rsidRPr="00D24DF0">
              <w:rPr>
                <w:rFonts w:ascii="Calibri" w:hAnsi="Calibri" w:hint="eastAsia"/>
              </w:rPr>
              <w:t>90%</w:t>
            </w:r>
            <w:r w:rsidRPr="00D24DF0">
              <w:rPr>
                <w:rFonts w:ascii="Calibri" w:hAnsi="Calibri" w:hint="eastAsia"/>
              </w:rPr>
              <w:t>，扣</w:t>
            </w: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67"/>
        </w:trPr>
        <w:tc>
          <w:tcPr>
            <w:tcW w:w="3411" w:type="dxa"/>
            <w:gridSpan w:val="2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 核 项 目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考核</w:t>
            </w:r>
          </w:p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分数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记 分 标 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企业自评得  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区运管</w:t>
            </w:r>
          </w:p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考核得分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市运管处</w:t>
            </w:r>
          </w:p>
          <w:p w:rsidR="00D24DF0" w:rsidRPr="00D24DF0" w:rsidRDefault="00D24DF0" w:rsidP="00D24DF0">
            <w:pPr>
              <w:ind w:left="250" w:hangingChars="104" w:hanging="250"/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审核得分</w:t>
            </w: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ind w:left="250" w:hangingChars="104" w:hanging="250"/>
              <w:jc w:val="center"/>
              <w:rPr>
                <w:rFonts w:ascii="黑体" w:eastAsia="黑体" w:hAnsi="Calibri"/>
                <w:bCs/>
                <w:sz w:val="24"/>
              </w:rPr>
            </w:pPr>
            <w:r w:rsidRPr="00D24DF0">
              <w:rPr>
                <w:rFonts w:ascii="黑体" w:eastAsia="黑体" w:hAnsi="Calibri" w:hint="eastAsia"/>
                <w:bCs/>
                <w:sz w:val="24"/>
              </w:rPr>
              <w:t>备  注</w:t>
            </w:r>
          </w:p>
        </w:tc>
      </w:tr>
      <w:tr w:rsidR="00D24DF0" w:rsidRPr="00D24DF0" w:rsidTr="00D24DF0">
        <w:trPr>
          <w:cantSplit/>
          <w:trHeight w:val="616"/>
        </w:trPr>
        <w:tc>
          <w:tcPr>
            <w:tcW w:w="1257" w:type="dxa"/>
            <w:vMerge w:val="restart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企业管理（</w:t>
            </w:r>
            <w:r w:rsidRPr="00D24DF0">
              <w:rPr>
                <w:rFonts w:ascii="Calibri" w:hAnsi="Calibri" w:hint="eastAsia"/>
              </w:rPr>
              <w:t>200</w:t>
            </w:r>
            <w:r w:rsidRPr="00D24DF0">
              <w:rPr>
                <w:rFonts w:ascii="Calibri" w:hAnsi="Calibri" w:hint="eastAsia"/>
              </w:rPr>
              <w:t>分）</w:t>
            </w: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车辆技术管理档案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车辆技术管理档案不健全的，每少一项，扣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452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车辆检测上线率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车辆二级维护、技术等级评定落实率低于</w:t>
            </w:r>
            <w:r w:rsidRPr="00D24DF0">
              <w:rPr>
                <w:rFonts w:ascii="Calibri" w:hAnsi="Calibri" w:hint="eastAsia"/>
              </w:rPr>
              <w:t>100%</w:t>
            </w:r>
            <w:r w:rsidRPr="00D24DF0">
              <w:rPr>
                <w:rFonts w:ascii="Calibri" w:hAnsi="Calibri" w:hint="eastAsia"/>
              </w:rPr>
              <w:t>，扣</w:t>
            </w: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583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质量信誉考核</w:t>
            </w:r>
          </w:p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档案管理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无质量信誉考评台账和档案扣</w:t>
            </w:r>
            <w:r w:rsidRPr="00D24DF0">
              <w:rPr>
                <w:rFonts w:ascii="Calibri" w:hAnsi="Calibri" w:hint="eastAsia"/>
              </w:rPr>
              <w:t>30</w:t>
            </w:r>
            <w:r w:rsidRPr="00D24DF0">
              <w:rPr>
                <w:rFonts w:ascii="Calibri" w:hAnsi="Calibri" w:hint="eastAsia"/>
              </w:rPr>
              <w:t>分，未按要求报送有关资料信息，扣</w:t>
            </w: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32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安全生产标准化</w:t>
            </w:r>
          </w:p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达标考评工作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  <w:spacing w:val="-6"/>
              </w:rPr>
            </w:pPr>
            <w:r w:rsidRPr="00D24DF0">
              <w:rPr>
                <w:rFonts w:ascii="Calibri" w:hAnsi="Calibri" w:hint="eastAsia"/>
                <w:spacing w:val="-6"/>
              </w:rPr>
              <w:t>未按规定要求参加考评的实行一票否决，不予考核；参评后未能及时报送达标考评年度工作报告的，扣</w:t>
            </w:r>
            <w:r w:rsidRPr="00D24DF0">
              <w:rPr>
                <w:rFonts w:ascii="Calibri" w:hAnsi="Calibri" w:hint="eastAsia"/>
                <w:spacing w:val="-6"/>
              </w:rPr>
              <w:t>50</w:t>
            </w:r>
            <w:r w:rsidRPr="00D24DF0">
              <w:rPr>
                <w:rFonts w:ascii="Calibri" w:hAnsi="Calibri" w:hint="eastAsia"/>
                <w:spacing w:val="-6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812"/>
        </w:trPr>
        <w:tc>
          <w:tcPr>
            <w:tcW w:w="1257" w:type="dxa"/>
            <w:vMerge w:val="restart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加分项目（</w:t>
            </w:r>
            <w:r w:rsidRPr="00D24DF0">
              <w:rPr>
                <w:rFonts w:ascii="Calibri" w:hAnsi="Calibri" w:hint="eastAsia"/>
              </w:rPr>
              <w:t>100</w:t>
            </w:r>
            <w:r w:rsidRPr="00D24DF0">
              <w:rPr>
                <w:rFonts w:ascii="Calibri" w:hAnsi="Calibri" w:hint="eastAsia"/>
              </w:rPr>
              <w:t>分）</w:t>
            </w: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企业形象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50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建立</w:t>
            </w:r>
            <w:r w:rsidRPr="00D24DF0">
              <w:rPr>
                <w:rFonts w:ascii="Calibri" w:hAnsi="Calibri" w:hint="eastAsia"/>
              </w:rPr>
              <w:t>ISO9000</w:t>
            </w:r>
            <w:r w:rsidRPr="00D24DF0">
              <w:rPr>
                <w:rFonts w:ascii="Calibri" w:hAnsi="Calibri" w:hint="eastAsia"/>
              </w:rPr>
              <w:t>质量认证体系加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分；营运车辆统一外观标识、从业人员统一着装加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分；多次受到货主表扬加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分；建立企业文化加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分；无</w:t>
            </w:r>
            <w:r w:rsidRPr="00D24DF0">
              <w:rPr>
                <w:rFonts w:ascii="Calibri" w:hAnsi="Calibri" w:hint="eastAsia"/>
              </w:rPr>
              <w:t>3</w:t>
            </w:r>
            <w:r w:rsidRPr="00D24DF0">
              <w:rPr>
                <w:rFonts w:ascii="Calibri" w:hAnsi="Calibri" w:hint="eastAsia"/>
              </w:rPr>
              <w:t>人及以上集访、越级上访事件加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563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科技设备应用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全部营运车辆安装并有效应用卫星定位系统，加</w:t>
            </w:r>
            <w:r w:rsidRPr="00D24DF0">
              <w:rPr>
                <w:rFonts w:ascii="Calibri" w:hAnsi="Calibri" w:hint="eastAsia"/>
              </w:rPr>
              <w:t>10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779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完成政府指令性</w:t>
            </w:r>
          </w:p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运输任务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圆满完成区县级以上人民政府、交通主管部门或道路运输机构指令性应急运输任务，加</w:t>
            </w: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分。</w:t>
            </w:r>
            <w:r w:rsidRPr="00D24DF0">
              <w:rPr>
                <w:rFonts w:ascii="Calibri" w:hAnsi="Calibri" w:hint="eastAsia"/>
              </w:rPr>
              <w:t xml:space="preserve"> 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613"/>
        </w:trPr>
        <w:tc>
          <w:tcPr>
            <w:tcW w:w="1257" w:type="dxa"/>
            <w:vMerge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54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市、部级以上</w:t>
            </w:r>
          </w:p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荣誉称号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获得市、部级以上荣誉称号，加</w:t>
            </w:r>
            <w:r w:rsidRPr="00D24DF0">
              <w:rPr>
                <w:rFonts w:ascii="Calibri" w:hAnsi="Calibri" w:hint="eastAsia"/>
              </w:rPr>
              <w:t>20</w:t>
            </w:r>
            <w:r w:rsidRPr="00D24DF0">
              <w:rPr>
                <w:rFonts w:ascii="Calibri" w:hAnsi="Calibri" w:hint="eastAsia"/>
              </w:rPr>
              <w:t>分。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591"/>
        </w:trPr>
        <w:tc>
          <w:tcPr>
            <w:tcW w:w="3411" w:type="dxa"/>
            <w:gridSpan w:val="2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总分合计</w:t>
            </w:r>
          </w:p>
        </w:tc>
        <w:tc>
          <w:tcPr>
            <w:tcW w:w="900" w:type="dxa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1100</w:t>
            </w:r>
            <w:r w:rsidRPr="00D24DF0">
              <w:rPr>
                <w:rFonts w:ascii="Calibri" w:hAnsi="Calibri" w:hint="eastAsia"/>
              </w:rPr>
              <w:t>分</w:t>
            </w:r>
          </w:p>
        </w:tc>
        <w:tc>
          <w:tcPr>
            <w:tcW w:w="5034" w:type="dxa"/>
            <w:vMerge w:val="restart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企业质量信誉等级分为优良、合格、基本合格和不合格，</w:t>
            </w:r>
            <w:r w:rsidRPr="00D24DF0">
              <w:rPr>
                <w:rFonts w:ascii="Calibri" w:hAnsi="Calibri" w:hint="eastAsia"/>
              </w:rPr>
              <w:t>AAA</w:t>
            </w:r>
            <w:r w:rsidRPr="00D24DF0">
              <w:rPr>
                <w:rFonts w:ascii="Calibri" w:hAnsi="Calibri" w:hint="eastAsia"/>
              </w:rPr>
              <w:t>级为</w:t>
            </w:r>
            <w:r w:rsidRPr="00D24DF0">
              <w:rPr>
                <w:rFonts w:ascii="Calibri" w:hAnsi="Calibri" w:hint="eastAsia"/>
              </w:rPr>
              <w:t>850</w:t>
            </w:r>
            <w:r w:rsidRPr="00D24DF0">
              <w:rPr>
                <w:rFonts w:ascii="Calibri" w:hAnsi="Calibri" w:hint="eastAsia"/>
              </w:rPr>
              <w:t>分以上，</w:t>
            </w:r>
            <w:r w:rsidRPr="00D24DF0">
              <w:rPr>
                <w:rFonts w:ascii="Calibri" w:hAnsi="Calibri" w:hint="eastAsia"/>
              </w:rPr>
              <w:t>AA</w:t>
            </w:r>
            <w:r w:rsidRPr="00D24DF0">
              <w:rPr>
                <w:rFonts w:ascii="Calibri" w:hAnsi="Calibri" w:hint="eastAsia"/>
              </w:rPr>
              <w:t>级为</w:t>
            </w:r>
            <w:r w:rsidRPr="00D24DF0">
              <w:rPr>
                <w:rFonts w:ascii="Calibri" w:hAnsi="Calibri" w:hint="eastAsia"/>
              </w:rPr>
              <w:t>700-849</w:t>
            </w:r>
            <w:r w:rsidRPr="00D24DF0">
              <w:rPr>
                <w:rFonts w:ascii="Calibri" w:hAnsi="Calibri" w:hint="eastAsia"/>
              </w:rPr>
              <w:t>分，</w:t>
            </w:r>
            <w:r w:rsidRPr="00D24DF0">
              <w:rPr>
                <w:rFonts w:ascii="Calibri" w:hAnsi="Calibri" w:hint="eastAsia"/>
              </w:rPr>
              <w:t>A</w:t>
            </w:r>
            <w:r w:rsidRPr="00D24DF0">
              <w:rPr>
                <w:rFonts w:ascii="Calibri" w:hAnsi="Calibri" w:hint="eastAsia"/>
              </w:rPr>
              <w:t>级为</w:t>
            </w:r>
            <w:r w:rsidRPr="00D24DF0">
              <w:rPr>
                <w:rFonts w:ascii="Calibri" w:hAnsi="Calibri" w:hint="eastAsia"/>
              </w:rPr>
              <w:t>600-699</w:t>
            </w:r>
            <w:r w:rsidRPr="00D24DF0">
              <w:rPr>
                <w:rFonts w:ascii="Calibri" w:hAnsi="Calibri" w:hint="eastAsia"/>
              </w:rPr>
              <w:t>分，</w:t>
            </w:r>
            <w:r w:rsidRPr="00D24DF0">
              <w:rPr>
                <w:rFonts w:ascii="Calibri" w:hAnsi="Calibri" w:hint="eastAsia"/>
              </w:rPr>
              <w:t>B</w:t>
            </w:r>
            <w:r w:rsidRPr="00D24DF0">
              <w:rPr>
                <w:rFonts w:ascii="Calibri" w:hAnsi="Calibri" w:hint="eastAsia"/>
              </w:rPr>
              <w:t>级为</w:t>
            </w:r>
            <w:r w:rsidRPr="00D24DF0">
              <w:rPr>
                <w:rFonts w:ascii="Calibri" w:hAnsi="Calibri" w:hint="eastAsia"/>
              </w:rPr>
              <w:t>600</w:t>
            </w:r>
            <w:r w:rsidRPr="00D24DF0">
              <w:rPr>
                <w:rFonts w:ascii="Calibri" w:hAnsi="Calibri" w:hint="eastAsia"/>
              </w:rPr>
              <w:t>分以下。</w:t>
            </w: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  <w:tr w:rsidR="00D24DF0" w:rsidRPr="00D24DF0" w:rsidTr="00D24DF0">
        <w:trPr>
          <w:cantSplit/>
          <w:trHeight w:val="613"/>
        </w:trPr>
        <w:tc>
          <w:tcPr>
            <w:tcW w:w="4311" w:type="dxa"/>
            <w:gridSpan w:val="3"/>
            <w:vAlign w:val="center"/>
          </w:tcPr>
          <w:p w:rsidR="00D24DF0" w:rsidRPr="00D24DF0" w:rsidRDefault="00D24DF0" w:rsidP="00D24DF0">
            <w:pPr>
              <w:jc w:val="center"/>
              <w:rPr>
                <w:rFonts w:ascii="Calibri" w:hAnsi="Calibri"/>
              </w:rPr>
            </w:pPr>
            <w:r w:rsidRPr="00D24DF0">
              <w:rPr>
                <w:rFonts w:ascii="Calibri" w:hAnsi="Calibri" w:hint="eastAsia"/>
              </w:rPr>
              <w:t>评定等级</w:t>
            </w:r>
          </w:p>
        </w:tc>
        <w:tc>
          <w:tcPr>
            <w:tcW w:w="5034" w:type="dxa"/>
            <w:vMerge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5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  <w:tc>
          <w:tcPr>
            <w:tcW w:w="1330" w:type="dxa"/>
            <w:vAlign w:val="center"/>
          </w:tcPr>
          <w:p w:rsidR="00D24DF0" w:rsidRPr="00D24DF0" w:rsidRDefault="00D24DF0" w:rsidP="00D24DF0">
            <w:pPr>
              <w:rPr>
                <w:rFonts w:ascii="Calibri" w:hAnsi="Calibri"/>
              </w:rPr>
            </w:pPr>
          </w:p>
        </w:tc>
      </w:tr>
    </w:tbl>
    <w:p w:rsidR="00D24DF0" w:rsidRPr="00D24DF0" w:rsidRDefault="00D24DF0" w:rsidP="00D24DF0"/>
    <w:p w:rsidR="00D24DF0" w:rsidRPr="00D24DF0" w:rsidRDefault="00D24DF0" w:rsidP="00D24DF0"/>
    <w:p w:rsidR="00D24DF0" w:rsidRPr="00D24DF0" w:rsidRDefault="00D24DF0" w:rsidP="00D24DF0"/>
    <w:p w:rsidR="000664AD" w:rsidRPr="0049279D" w:rsidRDefault="000664AD" w:rsidP="000664AD">
      <w:pPr>
        <w:spacing w:line="600" w:lineRule="exact"/>
        <w:ind w:firstLineChars="250" w:firstLine="800"/>
        <w:jc w:val="left"/>
        <w:rPr>
          <w:rFonts w:ascii="仿宋" w:eastAsia="仿宋" w:hAnsi="仿宋" w:cs="仿宋_GB2312"/>
          <w:sz w:val="32"/>
          <w:szCs w:val="32"/>
        </w:rPr>
      </w:pPr>
    </w:p>
    <w:sectPr w:rsidR="000664AD" w:rsidRPr="0049279D" w:rsidSect="00251C2B">
      <w:footerReference w:type="even" r:id="rId7"/>
      <w:footerReference w:type="default" r:id="rId8"/>
      <w:pgSz w:w="16838" w:h="11906" w:orient="landscape" w:code="9"/>
      <w:pgMar w:top="1797" w:right="1440" w:bottom="1797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18B" w:rsidRDefault="0044118B" w:rsidP="00D102BF">
      <w:r>
        <w:separator/>
      </w:r>
    </w:p>
  </w:endnote>
  <w:endnote w:type="continuationSeparator" w:id="0">
    <w:p w:rsidR="0044118B" w:rsidRDefault="0044118B" w:rsidP="00D1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39"/>
      <w:docPartObj>
        <w:docPartGallery w:val="Page Numbers (Bottom of Page)"/>
        <w:docPartUnique/>
      </w:docPartObj>
    </w:sdtPr>
    <w:sdtContent>
      <w:p w:rsidR="00D24DF0" w:rsidRDefault="00237D45" w:rsidP="00650CDD">
        <w:pPr>
          <w:pStyle w:val="a4"/>
          <w:ind w:firstLineChars="200" w:firstLine="360"/>
        </w:pPr>
        <w:r w:rsidRPr="00650CDD">
          <w:rPr>
            <w:rFonts w:asciiTheme="minorEastAsia" w:hAnsiTheme="minorEastAsia"/>
            <w:sz w:val="28"/>
            <w:szCs w:val="28"/>
          </w:rPr>
          <w:fldChar w:fldCharType="begin"/>
        </w:r>
        <w:r w:rsidR="00D24DF0" w:rsidRPr="00650C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650CDD">
          <w:rPr>
            <w:rFonts w:asciiTheme="minorEastAsia" w:hAnsiTheme="minorEastAsia"/>
            <w:sz w:val="28"/>
            <w:szCs w:val="28"/>
          </w:rPr>
          <w:fldChar w:fldCharType="separate"/>
        </w:r>
        <w:r w:rsidR="00251C2B" w:rsidRPr="00251C2B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251C2B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650CDD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24DF0" w:rsidRDefault="00D24D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25"/>
      <w:docPartObj>
        <w:docPartGallery w:val="Page Numbers (Bottom of Page)"/>
        <w:docPartUnique/>
      </w:docPartObj>
    </w:sdtPr>
    <w:sdtContent>
      <w:p w:rsidR="00D24DF0" w:rsidRDefault="00237D45" w:rsidP="00650CDD">
        <w:pPr>
          <w:pStyle w:val="a4"/>
          <w:ind w:right="360"/>
          <w:jc w:val="right"/>
        </w:pPr>
        <w:fldSimple w:instr=" PAGE   \* MERGEFORMAT ">
          <w:r w:rsidR="00251C2B" w:rsidRPr="00251C2B">
            <w:rPr>
              <w:rFonts w:asciiTheme="minorEastAsia" w:hAnsiTheme="minorEastAsia"/>
              <w:noProof/>
              <w:sz w:val="28"/>
              <w:szCs w:val="28"/>
              <w:lang w:val="zh-CN"/>
            </w:rPr>
            <w:t>-</w:t>
          </w:r>
          <w:r w:rsidR="00251C2B" w:rsidRPr="00251C2B">
            <w:rPr>
              <w:rFonts w:asciiTheme="minorEastAsia" w:hAnsiTheme="minorEastAsia"/>
              <w:noProof/>
              <w:sz w:val="28"/>
              <w:szCs w:val="28"/>
            </w:rPr>
            <w:t xml:space="preserve"> 1 -</w:t>
          </w:r>
        </w:fldSimple>
      </w:p>
    </w:sdtContent>
  </w:sdt>
  <w:p w:rsidR="00D24DF0" w:rsidRDefault="00D24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18B" w:rsidRDefault="0044118B" w:rsidP="00D102BF">
      <w:r>
        <w:separator/>
      </w:r>
    </w:p>
  </w:footnote>
  <w:footnote w:type="continuationSeparator" w:id="0">
    <w:p w:rsidR="0044118B" w:rsidRDefault="0044118B" w:rsidP="00D10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4B5D"/>
    <w:multiLevelType w:val="hybridMultilevel"/>
    <w:tmpl w:val="27D68FDC"/>
    <w:lvl w:ilvl="0" w:tplc="EADEE664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5" w:hanging="420"/>
      </w:pPr>
    </w:lvl>
    <w:lvl w:ilvl="2" w:tplc="0409001B">
      <w:start w:val="1"/>
      <w:numFmt w:val="lowerRoman"/>
      <w:lvlText w:val="%3."/>
      <w:lvlJc w:val="right"/>
      <w:pPr>
        <w:ind w:left="1905" w:hanging="420"/>
      </w:pPr>
    </w:lvl>
    <w:lvl w:ilvl="3" w:tplc="0409000F">
      <w:start w:val="1"/>
      <w:numFmt w:val="decimal"/>
      <w:lvlText w:val="%4."/>
      <w:lvlJc w:val="left"/>
      <w:pPr>
        <w:ind w:left="2325" w:hanging="420"/>
      </w:pPr>
    </w:lvl>
    <w:lvl w:ilvl="4" w:tplc="04090019">
      <w:start w:val="1"/>
      <w:numFmt w:val="lowerLetter"/>
      <w:lvlText w:val="%5)"/>
      <w:lvlJc w:val="left"/>
      <w:pPr>
        <w:ind w:left="2745" w:hanging="420"/>
      </w:pPr>
    </w:lvl>
    <w:lvl w:ilvl="5" w:tplc="0409001B">
      <w:start w:val="1"/>
      <w:numFmt w:val="lowerRoman"/>
      <w:lvlText w:val="%6."/>
      <w:lvlJc w:val="right"/>
      <w:pPr>
        <w:ind w:left="3165" w:hanging="420"/>
      </w:pPr>
    </w:lvl>
    <w:lvl w:ilvl="6" w:tplc="0409000F">
      <w:start w:val="1"/>
      <w:numFmt w:val="decimal"/>
      <w:lvlText w:val="%7."/>
      <w:lvlJc w:val="left"/>
      <w:pPr>
        <w:ind w:left="3585" w:hanging="420"/>
      </w:pPr>
    </w:lvl>
    <w:lvl w:ilvl="7" w:tplc="04090019">
      <w:start w:val="1"/>
      <w:numFmt w:val="lowerLetter"/>
      <w:lvlText w:val="%8)"/>
      <w:lvlJc w:val="left"/>
      <w:pPr>
        <w:ind w:left="4005" w:hanging="420"/>
      </w:pPr>
    </w:lvl>
    <w:lvl w:ilvl="8" w:tplc="0409001B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48756B49"/>
    <w:multiLevelType w:val="hybridMultilevel"/>
    <w:tmpl w:val="38A0D900"/>
    <w:lvl w:ilvl="0" w:tplc="99943374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2663353"/>
    <w:multiLevelType w:val="hybridMultilevel"/>
    <w:tmpl w:val="85A6BB08"/>
    <w:lvl w:ilvl="0" w:tplc="04090001">
      <w:start w:val="1"/>
      <w:numFmt w:val="decimal"/>
      <w:pStyle w:val="CharCharCharCharChar"/>
      <w:lvlText w:val="%1、"/>
      <w:lvlJc w:val="left"/>
      <w:pPr>
        <w:tabs>
          <w:tab w:val="num" w:pos="874"/>
        </w:tabs>
        <w:ind w:left="874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BF"/>
    <w:rsid w:val="000209A7"/>
    <w:rsid w:val="00042AD8"/>
    <w:rsid w:val="00051732"/>
    <w:rsid w:val="00054588"/>
    <w:rsid w:val="000664AD"/>
    <w:rsid w:val="000F7AD7"/>
    <w:rsid w:val="00101BFA"/>
    <w:rsid w:val="001666F8"/>
    <w:rsid w:val="002205DB"/>
    <w:rsid w:val="00237D45"/>
    <w:rsid w:val="00251C2B"/>
    <w:rsid w:val="00263A05"/>
    <w:rsid w:val="002B6AAB"/>
    <w:rsid w:val="002E60F8"/>
    <w:rsid w:val="003168A8"/>
    <w:rsid w:val="00334857"/>
    <w:rsid w:val="0035161C"/>
    <w:rsid w:val="00371EBC"/>
    <w:rsid w:val="00384221"/>
    <w:rsid w:val="003A685F"/>
    <w:rsid w:val="003B4781"/>
    <w:rsid w:val="003B6821"/>
    <w:rsid w:val="00431DBA"/>
    <w:rsid w:val="0044118B"/>
    <w:rsid w:val="0047625A"/>
    <w:rsid w:val="0049279D"/>
    <w:rsid w:val="004D6944"/>
    <w:rsid w:val="00590FC8"/>
    <w:rsid w:val="005C47BC"/>
    <w:rsid w:val="00624731"/>
    <w:rsid w:val="00650CDD"/>
    <w:rsid w:val="00663DDC"/>
    <w:rsid w:val="007C7B0E"/>
    <w:rsid w:val="007D086C"/>
    <w:rsid w:val="0080487E"/>
    <w:rsid w:val="00831B5C"/>
    <w:rsid w:val="008603E2"/>
    <w:rsid w:val="009B03F8"/>
    <w:rsid w:val="009B094B"/>
    <w:rsid w:val="009B5D03"/>
    <w:rsid w:val="00A50F1A"/>
    <w:rsid w:val="00A6479C"/>
    <w:rsid w:val="00AB7A8E"/>
    <w:rsid w:val="00AF64CC"/>
    <w:rsid w:val="00B959FE"/>
    <w:rsid w:val="00BC0109"/>
    <w:rsid w:val="00BE672A"/>
    <w:rsid w:val="00C11163"/>
    <w:rsid w:val="00C205A9"/>
    <w:rsid w:val="00C65A79"/>
    <w:rsid w:val="00C74AFC"/>
    <w:rsid w:val="00C74FD5"/>
    <w:rsid w:val="00CA3142"/>
    <w:rsid w:val="00D102BF"/>
    <w:rsid w:val="00D24DF0"/>
    <w:rsid w:val="00DB05CD"/>
    <w:rsid w:val="00E00742"/>
    <w:rsid w:val="00EC39EF"/>
    <w:rsid w:val="00F11962"/>
    <w:rsid w:val="00F7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24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9"/>
    <w:qFormat/>
    <w:rsid w:val="00D24D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D102BF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24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D24DF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semiHidden/>
    <w:rsid w:val="00D102BF"/>
    <w:rPr>
      <w:rFonts w:ascii="宋体" w:eastAsia="宋体" w:hAnsi="宋体" w:cs="Times New Roman"/>
      <w:b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2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2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2BF"/>
    <w:rPr>
      <w:sz w:val="18"/>
      <w:szCs w:val="18"/>
    </w:rPr>
  </w:style>
  <w:style w:type="paragraph" w:styleId="a5">
    <w:name w:val="List Paragraph"/>
    <w:basedOn w:val="a"/>
    <w:uiPriority w:val="34"/>
    <w:qFormat/>
    <w:rsid w:val="00371EBC"/>
    <w:pPr>
      <w:ind w:firstLineChars="200" w:firstLine="420"/>
    </w:pPr>
  </w:style>
  <w:style w:type="paragraph" w:styleId="a6">
    <w:name w:val="Body Text"/>
    <w:basedOn w:val="a"/>
    <w:link w:val="Char1"/>
    <w:rsid w:val="005C47BC"/>
    <w:pPr>
      <w:spacing w:after="120"/>
    </w:pPr>
    <w:rPr>
      <w:rFonts w:ascii="Calibri" w:hAnsi="Calibri"/>
    </w:rPr>
  </w:style>
  <w:style w:type="character" w:customStyle="1" w:styleId="Char1">
    <w:name w:val="正文文本 Char"/>
    <w:basedOn w:val="a0"/>
    <w:link w:val="a6"/>
    <w:rsid w:val="005C47BC"/>
    <w:rPr>
      <w:rFonts w:ascii="Calibri" w:eastAsia="宋体" w:hAnsi="Calibri" w:cs="Times New Roman"/>
      <w:szCs w:val="24"/>
    </w:rPr>
  </w:style>
  <w:style w:type="character" w:styleId="a7">
    <w:name w:val="page number"/>
    <w:basedOn w:val="a0"/>
    <w:uiPriority w:val="99"/>
    <w:rsid w:val="00D24DF0"/>
  </w:style>
  <w:style w:type="paragraph" w:styleId="a8">
    <w:name w:val="Balloon Text"/>
    <w:basedOn w:val="a"/>
    <w:link w:val="Char2"/>
    <w:uiPriority w:val="99"/>
    <w:semiHidden/>
    <w:rsid w:val="00D24DF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4DF0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uiPriority w:val="99"/>
    <w:rsid w:val="00D24DF0"/>
    <w:rPr>
      <w:rFonts w:ascii="Tahoma" w:hAnsi="Tahoma" w:cs="Tahoma"/>
      <w:sz w:val="24"/>
    </w:rPr>
  </w:style>
  <w:style w:type="paragraph" w:styleId="a9">
    <w:name w:val="Date"/>
    <w:basedOn w:val="a"/>
    <w:next w:val="a"/>
    <w:link w:val="Char4"/>
    <w:uiPriority w:val="99"/>
    <w:rsid w:val="00D24DF0"/>
    <w:pPr>
      <w:ind w:leftChars="2500" w:left="100"/>
    </w:pPr>
    <w:rPr>
      <w:szCs w:val="21"/>
    </w:rPr>
  </w:style>
  <w:style w:type="character" w:customStyle="1" w:styleId="Char4">
    <w:name w:val="日期 Char"/>
    <w:basedOn w:val="a0"/>
    <w:link w:val="a9"/>
    <w:uiPriority w:val="99"/>
    <w:rsid w:val="00D24DF0"/>
    <w:rPr>
      <w:rFonts w:ascii="Times New Roman" w:eastAsia="宋体" w:hAnsi="Times New Roman" w:cs="Times New Roman"/>
      <w:szCs w:val="21"/>
    </w:rPr>
  </w:style>
  <w:style w:type="paragraph" w:customStyle="1" w:styleId="CharCharCharCharChar">
    <w:name w:val="Char Char Char Char Char"/>
    <w:basedOn w:val="aa"/>
    <w:autoRedefine/>
    <w:uiPriority w:val="99"/>
    <w:rsid w:val="00D24DF0"/>
    <w:pPr>
      <w:widowControl/>
      <w:numPr>
        <w:numId w:val="1"/>
      </w:numPr>
      <w:jc w:val="left"/>
    </w:pPr>
    <w:rPr>
      <w:rFonts w:ascii="Tahoma" w:hAnsi="Tahoma" w:cs="Tahoma"/>
      <w:kern w:val="0"/>
    </w:rPr>
  </w:style>
  <w:style w:type="paragraph" w:styleId="aa">
    <w:name w:val="Document Map"/>
    <w:basedOn w:val="a"/>
    <w:link w:val="Char5"/>
    <w:uiPriority w:val="99"/>
    <w:semiHidden/>
    <w:rsid w:val="00D24DF0"/>
    <w:pPr>
      <w:shd w:val="clear" w:color="auto" w:fill="000080"/>
    </w:pPr>
    <w:rPr>
      <w:szCs w:val="21"/>
    </w:rPr>
  </w:style>
  <w:style w:type="character" w:customStyle="1" w:styleId="Char5">
    <w:name w:val="文档结构图 Char"/>
    <w:basedOn w:val="a0"/>
    <w:link w:val="aa"/>
    <w:uiPriority w:val="99"/>
    <w:semiHidden/>
    <w:rsid w:val="00D24DF0"/>
    <w:rPr>
      <w:rFonts w:ascii="Times New Roman" w:eastAsia="宋体" w:hAnsi="Times New Roman" w:cs="Times New Roman"/>
      <w:szCs w:val="21"/>
      <w:shd w:val="clear" w:color="auto" w:fill="000080"/>
    </w:rPr>
  </w:style>
  <w:style w:type="character" w:styleId="ab">
    <w:name w:val="Hyperlink"/>
    <w:basedOn w:val="a0"/>
    <w:uiPriority w:val="99"/>
    <w:rsid w:val="00D24DF0"/>
    <w:rPr>
      <w:color w:val="0000FF"/>
      <w:u w:val="single"/>
    </w:rPr>
  </w:style>
  <w:style w:type="paragraph" w:customStyle="1" w:styleId="CharChar1CharChar">
    <w:name w:val="Char Char1 Char Char"/>
    <w:basedOn w:val="a"/>
    <w:uiPriority w:val="99"/>
    <w:rsid w:val="00D24DF0"/>
    <w:rPr>
      <w:szCs w:val="21"/>
    </w:rPr>
  </w:style>
  <w:style w:type="paragraph" w:customStyle="1" w:styleId="CharChar1">
    <w:name w:val="Char Char1"/>
    <w:basedOn w:val="a"/>
    <w:uiPriority w:val="99"/>
    <w:rsid w:val="00D24DF0"/>
    <w:rPr>
      <w:rFonts w:ascii="Tahoma" w:hAnsi="Tahoma" w:cs="Tahoma"/>
      <w:sz w:val="24"/>
    </w:rPr>
  </w:style>
  <w:style w:type="paragraph" w:customStyle="1" w:styleId="10">
    <w:name w:val="列出段落1"/>
    <w:basedOn w:val="a"/>
    <w:uiPriority w:val="99"/>
    <w:rsid w:val="00D24DF0"/>
    <w:pPr>
      <w:ind w:firstLineChars="200" w:firstLine="420"/>
    </w:pPr>
    <w:rPr>
      <w:szCs w:val="21"/>
    </w:rPr>
  </w:style>
  <w:style w:type="character" w:customStyle="1" w:styleId="Char6">
    <w:name w:val="批注文字 Char"/>
    <w:basedOn w:val="a0"/>
    <w:link w:val="ac"/>
    <w:uiPriority w:val="99"/>
    <w:semiHidden/>
    <w:rsid w:val="00D24DF0"/>
    <w:rPr>
      <w:rFonts w:ascii="Times New Roman" w:eastAsia="宋体" w:hAnsi="Times New Roman" w:cs="Times New Roman"/>
      <w:szCs w:val="21"/>
    </w:rPr>
  </w:style>
  <w:style w:type="paragraph" w:styleId="ac">
    <w:name w:val="annotation text"/>
    <w:basedOn w:val="a"/>
    <w:link w:val="Char6"/>
    <w:uiPriority w:val="99"/>
    <w:semiHidden/>
    <w:rsid w:val="00D24DF0"/>
    <w:pPr>
      <w:jc w:val="left"/>
    </w:pPr>
    <w:rPr>
      <w:szCs w:val="21"/>
    </w:rPr>
  </w:style>
  <w:style w:type="character" w:customStyle="1" w:styleId="Char7">
    <w:name w:val="批注主题 Char"/>
    <w:basedOn w:val="Char6"/>
    <w:link w:val="ad"/>
    <w:uiPriority w:val="99"/>
    <w:semiHidden/>
    <w:rsid w:val="00D24DF0"/>
    <w:rPr>
      <w:b/>
      <w:bCs/>
    </w:rPr>
  </w:style>
  <w:style w:type="paragraph" w:styleId="ad">
    <w:name w:val="annotation subject"/>
    <w:basedOn w:val="ac"/>
    <w:next w:val="ac"/>
    <w:link w:val="Char7"/>
    <w:uiPriority w:val="99"/>
    <w:semiHidden/>
    <w:rsid w:val="00D24DF0"/>
    <w:rPr>
      <w:b/>
      <w:bCs/>
    </w:rPr>
  </w:style>
  <w:style w:type="character" w:styleId="ae">
    <w:name w:val="Emphasis"/>
    <w:basedOn w:val="a0"/>
    <w:uiPriority w:val="99"/>
    <w:qFormat/>
    <w:rsid w:val="00D24DF0"/>
    <w:rPr>
      <w:i/>
      <w:iCs/>
    </w:rPr>
  </w:style>
  <w:style w:type="character" w:customStyle="1" w:styleId="so-ask-best">
    <w:name w:val="so-ask-best"/>
    <w:basedOn w:val="a0"/>
    <w:rsid w:val="00D24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287</Words>
  <Characters>1637</Characters>
  <Application>Microsoft Office Word</Application>
  <DocSecurity>0</DocSecurity>
  <Lines>13</Lines>
  <Paragraphs>3</Paragraphs>
  <ScaleCrop>false</ScaleCrop>
  <Company>China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2019-01-29T02:30:00Z</cp:lastPrinted>
  <dcterms:created xsi:type="dcterms:W3CDTF">2018-07-16T06:03:00Z</dcterms:created>
  <dcterms:modified xsi:type="dcterms:W3CDTF">2020-03-25T01:37:00Z</dcterms:modified>
</cp:coreProperties>
</file>